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Please answer the following in complete sentences and paragraphs.  Each question is worth 20 points and should be two to three well-written paragraphs in length and guided by APA format.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1. Summarize your concept of "risk" as supported by your readings.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2. Discuss and clearly explain the supporting steps to a risk assessment.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3. Explain the distinction between “objective” and “subjective risk”.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4. Identify and discuss in detail the three categories of disaster reduction strategy. Provide clear examples within each category.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07B8" w:rsidRDefault="004007B8" w:rsidP="004007B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  <w:shd w:val="clear" w:color="auto" w:fill="EFEDE6"/>
        </w:rPr>
        <w:t>5. Discuss the role of disaster aid in disaster mitigation and provide a full summary of those participative potential players that could be involved within a typical humanitarian emergency or disastrous event.</w:t>
      </w:r>
    </w:p>
    <w:p w:rsidR="00F01BBD" w:rsidRDefault="00F01BBD">
      <w:bookmarkStart w:id="0" w:name="_GoBack"/>
      <w:bookmarkEnd w:id="0"/>
    </w:p>
    <w:sectPr w:rsidR="00F01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8"/>
    <w:rsid w:val="004007B8"/>
    <w:rsid w:val="00F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1DFF-2E47-4A4E-A793-0850FC6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2</cp:revision>
  <dcterms:created xsi:type="dcterms:W3CDTF">2016-06-22T17:51:00Z</dcterms:created>
  <dcterms:modified xsi:type="dcterms:W3CDTF">2016-06-22T17:52:00Z</dcterms:modified>
</cp:coreProperties>
</file>